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CFBB3" w14:textId="26F73FAE" w:rsidR="00FA3D62" w:rsidRPr="00FA3D62" w:rsidRDefault="00FA3D62" w:rsidP="00FA3D62">
      <w:r>
        <w:t>Wójt Gminy Kowale Oleckie</w:t>
      </w:r>
      <w:r w:rsidRPr="00FA3D62">
        <w:t xml:space="preserve"> zaprasza mieszkańców Gminy </w:t>
      </w:r>
      <w:r>
        <w:t>Kowale Oleckie</w:t>
      </w:r>
      <w:r w:rsidRPr="00FA3D62">
        <w:t xml:space="preserve"> do składania </w:t>
      </w:r>
      <w:r>
        <w:t xml:space="preserve">deklaracji udziału w projekcie w ramach </w:t>
      </w:r>
      <w:r w:rsidRPr="00FA3D62">
        <w:t>projektu pn. inwestycji </w:t>
      </w:r>
      <w:r w:rsidRPr="00FA3D62">
        <w:rPr>
          <w:b/>
          <w:bCs/>
        </w:rPr>
        <w:t>B3.3.1. „Inwestycje w zwiększanie potencjału zrównoważonej gospodarki wodnej na obszarach wiejskich”</w:t>
      </w:r>
      <w:r w:rsidRPr="00FA3D62">
        <w:t xml:space="preserve">, objętej Krajowym Planem Odbudowy </w:t>
      </w:r>
      <w:r w:rsidR="00FE0962">
        <w:br/>
      </w:r>
      <w:r w:rsidRPr="00FA3D62">
        <w:t>i Zwiększania Odporności.</w:t>
      </w:r>
    </w:p>
    <w:p w14:paraId="544E5F6F" w14:textId="5D1108BF" w:rsidR="00FA3D62" w:rsidRPr="00FA3D62" w:rsidRDefault="00FA3D62" w:rsidP="00FA3D62">
      <w:r w:rsidRPr="00FA3D62">
        <w:t>Wsparcia udziela się na przedsięwzięcia, w tym projekty parasolowe</w:t>
      </w:r>
      <w:r>
        <w:t xml:space="preserve"> (z udziałem mieszkańców</w:t>
      </w:r>
      <w:r w:rsidR="00893558">
        <w:t xml:space="preserve"> Gmin</w:t>
      </w:r>
      <w:r>
        <w:t>)</w:t>
      </w:r>
      <w:r w:rsidRPr="00FA3D62">
        <w:t>, w zakresie budowy lub rozbudowy lub odbudowy lub przebudowy urządzeń melioracji wodnych lub urządzeń wodnych</w:t>
      </w:r>
      <w:r w:rsidR="00893558">
        <w:t xml:space="preserve"> (staw-zbiorniki retencyjne)</w:t>
      </w:r>
      <w:r w:rsidRPr="00FA3D62">
        <w:t>, z uwzględnieniem retencjonowania wody, która w miejscu tego retencjonowania ma możliwość infiltracji (wsiąkania) do gruntu.</w:t>
      </w:r>
    </w:p>
    <w:p w14:paraId="0802C858" w14:textId="45A5BE31" w:rsidR="00FA3D62" w:rsidRDefault="00FA3D62" w:rsidP="00FA3D62">
      <w:pPr>
        <w:rPr>
          <w:b/>
          <w:bCs/>
          <w:color w:val="FF0000"/>
        </w:rPr>
      </w:pPr>
      <w:r w:rsidRPr="00FA3D62">
        <w:rPr>
          <w:b/>
          <w:bCs/>
        </w:rPr>
        <w:t xml:space="preserve">Termin składania wniosków: </w:t>
      </w:r>
      <w:r w:rsidR="009B403F">
        <w:rPr>
          <w:b/>
          <w:bCs/>
          <w:color w:val="FF0000"/>
        </w:rPr>
        <w:t>28</w:t>
      </w:r>
      <w:r w:rsidRPr="00C07DB5">
        <w:rPr>
          <w:b/>
          <w:bCs/>
          <w:color w:val="FF0000"/>
        </w:rPr>
        <w:t xml:space="preserve">.04.2025 r. – </w:t>
      </w:r>
      <w:r w:rsidR="009B403F">
        <w:rPr>
          <w:b/>
          <w:bCs/>
          <w:color w:val="FF0000"/>
        </w:rPr>
        <w:t>30</w:t>
      </w:r>
      <w:r w:rsidRPr="00C07DB5">
        <w:rPr>
          <w:b/>
          <w:bCs/>
          <w:color w:val="FF0000"/>
        </w:rPr>
        <w:t>.04.2025 r.</w:t>
      </w:r>
      <w:r w:rsidR="007A6505">
        <w:rPr>
          <w:b/>
          <w:bCs/>
          <w:color w:val="FF0000"/>
        </w:rPr>
        <w:t xml:space="preserve"> </w:t>
      </w:r>
    </w:p>
    <w:p w14:paraId="20F058B9" w14:textId="44FE592A" w:rsidR="007A6505" w:rsidRPr="007A6505" w:rsidRDefault="007A6505" w:rsidP="00FA3D62">
      <w:pPr>
        <w:rPr>
          <w:i/>
          <w:iCs/>
          <w:u w:val="single"/>
        </w:rPr>
      </w:pPr>
      <w:r w:rsidRPr="007A6505">
        <w:rPr>
          <w:i/>
          <w:iCs/>
          <w:u w:val="single"/>
        </w:rPr>
        <w:t>Decyduje kolejność zgłoszeń</w:t>
      </w:r>
    </w:p>
    <w:p w14:paraId="6DCC98C7" w14:textId="1890DF83" w:rsidR="00FA3D62" w:rsidRPr="00FA3D62" w:rsidRDefault="00FA3D62" w:rsidP="00FA3D62">
      <w:r w:rsidRPr="00FA3D62">
        <w:t>Nabór przeprowadzony będzie w oparciu o dokumenty zgłoszeniowe. Na komplet dokumentów zgłoszeniowych składają się:</w:t>
      </w:r>
    </w:p>
    <w:p w14:paraId="5D0E0F10" w14:textId="67F56CE2" w:rsidR="00FA3D62" w:rsidRPr="00FA3D62" w:rsidRDefault="00FA3D62" w:rsidP="00FA3D62">
      <w:r w:rsidRPr="00FA3D62">
        <w:t xml:space="preserve">1. </w:t>
      </w:r>
      <w:r>
        <w:t>wpis z rejestru gruntów działki objętej przedsięwzięciem</w:t>
      </w:r>
      <w:r w:rsidR="00C07DB5">
        <w:t>,</w:t>
      </w:r>
    </w:p>
    <w:p w14:paraId="05FE46C8" w14:textId="48A286CC" w:rsidR="00FA3D62" w:rsidRPr="00FA3D62" w:rsidRDefault="00FA3D62" w:rsidP="00FA3D62">
      <w:r w:rsidRPr="00FA3D62">
        <w:t xml:space="preserve">2. </w:t>
      </w:r>
      <w:r>
        <w:t>mapa w skali 1:1000</w:t>
      </w:r>
      <w:r w:rsidR="00C07DB5">
        <w:t>.</w:t>
      </w:r>
    </w:p>
    <w:p w14:paraId="0382C49A" w14:textId="6AC8FC8D" w:rsidR="00FA3D62" w:rsidRPr="00BE6F3D" w:rsidRDefault="00FA3D62" w:rsidP="00FA3D62">
      <w:pPr>
        <w:rPr>
          <w:b/>
          <w:bCs/>
          <w:color w:val="FF0000"/>
        </w:rPr>
      </w:pPr>
      <w:r w:rsidRPr="00FA3D62">
        <w:t xml:space="preserve">Komplet dokumentów zgłoszeniowych należy składać w 1 egzemplarzu, wyłącznie w wersji papierowej (oryginalnie) </w:t>
      </w:r>
      <w:r w:rsidRPr="00BE6F3D">
        <w:rPr>
          <w:b/>
          <w:bCs/>
          <w:color w:val="FF0000"/>
        </w:rPr>
        <w:t>w Urzędzie Gminy Kowale Oleckie</w:t>
      </w:r>
      <w:r w:rsidR="00BE6F3D" w:rsidRPr="00BE6F3D">
        <w:rPr>
          <w:b/>
          <w:bCs/>
          <w:color w:val="FF0000"/>
        </w:rPr>
        <w:t>, pokój nr 13</w:t>
      </w:r>
      <w:r w:rsidR="007A6505">
        <w:rPr>
          <w:b/>
          <w:bCs/>
          <w:color w:val="FF0000"/>
        </w:rPr>
        <w:t xml:space="preserve"> w godz. 9:00 – 15:00</w:t>
      </w:r>
      <w:r w:rsidRPr="00BE6F3D">
        <w:rPr>
          <w:b/>
          <w:bCs/>
          <w:color w:val="FF0000"/>
        </w:rPr>
        <w:t xml:space="preserve">. </w:t>
      </w:r>
    </w:p>
    <w:p w14:paraId="258E3B72" w14:textId="6804A91A" w:rsidR="00FA3D62" w:rsidRPr="00FA3D62" w:rsidRDefault="00FA3D62" w:rsidP="00FA3D62">
      <w:r>
        <w:t xml:space="preserve">Na podstawie powyższych dokumentów zostanie sporządzona stosowna umowa na użyczenie </w:t>
      </w:r>
      <w:r w:rsidR="00893558">
        <w:t>gruntów</w:t>
      </w:r>
      <w:r>
        <w:t xml:space="preserve"> rolnych celem </w:t>
      </w:r>
      <w:r w:rsidR="00893558">
        <w:t>budowy urządzeń małej retencji oraz trwania trwałości przedmiotowego projektu.</w:t>
      </w:r>
    </w:p>
    <w:p w14:paraId="4ABD0AA2" w14:textId="77777777" w:rsidR="00FA3D62" w:rsidRPr="00FA3D62" w:rsidRDefault="00FA3D62" w:rsidP="00FA3D62">
      <w:r w:rsidRPr="00FA3D62">
        <w:t>Dokumenty zgłoszeniowe złożone w inny sposób niż to przewiduje regulamin lub poza terminem określonym w ogłoszeniu o naborze nie będą rozpatrywane.</w:t>
      </w:r>
    </w:p>
    <w:p w14:paraId="2D3EA87A" w14:textId="28470E1A" w:rsidR="00FA3D62" w:rsidRPr="00FA3D62" w:rsidRDefault="00FA3D62" w:rsidP="00FA3D62">
      <w:r w:rsidRPr="00FA3D62">
        <w:t xml:space="preserve">Mieszkańcy, którzy nie zostaną zakwalifikowani na listę podstawową potencjalnych </w:t>
      </w:r>
      <w:r w:rsidR="00893558">
        <w:t>beneficjentów końcowych</w:t>
      </w:r>
      <w:r w:rsidRPr="00FA3D62">
        <w:t xml:space="preserve"> zostaną zapisani na listę rezerwową i wezmą udział w projekcie w przypadku rezygnacji </w:t>
      </w:r>
      <w:r w:rsidR="00893558">
        <w:t>beneficjentów końcowych</w:t>
      </w:r>
      <w:r w:rsidRPr="00FA3D62">
        <w:t xml:space="preserve"> z listy podstawowej lub ich wykluczenia z udziału w projekcie.</w:t>
      </w:r>
    </w:p>
    <w:p w14:paraId="57D21DDF" w14:textId="77777777" w:rsidR="00FA3D62" w:rsidRPr="00FA3D62" w:rsidRDefault="00FA3D62" w:rsidP="00FA3D62">
      <w:r w:rsidRPr="00FA3D62">
        <w:rPr>
          <w:b/>
          <w:bCs/>
        </w:rPr>
        <w:t>Warunki realizacji projektu: </w:t>
      </w:r>
    </w:p>
    <w:p w14:paraId="0516AA9E" w14:textId="40063FCC" w:rsidR="00893558" w:rsidRPr="00893558" w:rsidRDefault="00893558" w:rsidP="00893558">
      <w:r w:rsidRPr="00893558">
        <w:rPr>
          <w:b/>
          <w:bCs/>
        </w:rPr>
        <w:t>Wsparcie może być udzielone</w:t>
      </w:r>
      <w:r w:rsidRPr="00893558">
        <w:t> gminie lub związkowi międzygminnemu, z zastrzeżeniem, że wsparcie na realizację projektu parasolowego, o którym mowa w regulaminie wyboru przedsięwzięć, może być udzielone wyłącznie gminie.</w:t>
      </w:r>
    </w:p>
    <w:p w14:paraId="519C1F6D" w14:textId="77777777" w:rsidR="00893558" w:rsidRPr="00893558" w:rsidRDefault="00893558" w:rsidP="00893558">
      <w:r w:rsidRPr="00893558">
        <w:rPr>
          <w:b/>
          <w:bCs/>
        </w:rPr>
        <w:t>Wsparcia udziela się na realizację przedsięwzięcia na obszarze należącym do: </w:t>
      </w:r>
    </w:p>
    <w:p w14:paraId="6D6E82FE" w14:textId="77777777" w:rsidR="00893558" w:rsidRPr="00893558" w:rsidRDefault="00893558" w:rsidP="00893558">
      <w:r w:rsidRPr="00893558">
        <w:t>1) gminy wiejskiej;</w:t>
      </w:r>
    </w:p>
    <w:p w14:paraId="43A447C7" w14:textId="77777777" w:rsidR="00893558" w:rsidRPr="00893558" w:rsidRDefault="00893558" w:rsidP="00893558">
      <w:r w:rsidRPr="00893558">
        <w:t>2) gminy miejsko-wiejskiej;</w:t>
      </w:r>
    </w:p>
    <w:p w14:paraId="106280BA" w14:textId="77777777" w:rsidR="00893558" w:rsidRPr="00893558" w:rsidRDefault="00893558" w:rsidP="00893558">
      <w:r w:rsidRPr="00893558">
        <w:t>3) gminy miejskiej do 5 tysięcy mieszkańców.</w:t>
      </w:r>
    </w:p>
    <w:p w14:paraId="2DF11479" w14:textId="77777777" w:rsidR="00893558" w:rsidRPr="00893558" w:rsidRDefault="00893558" w:rsidP="00893558">
      <w:r w:rsidRPr="00893558">
        <w:t>W ramach niniejszego naboru nie wyznaczono minimalnej i maksymalnej wysokości wsparcia</w:t>
      </w:r>
      <w:r w:rsidRPr="00893558">
        <w:br/>
        <w:t>na jedno przedsięwzięcie.</w:t>
      </w:r>
    </w:p>
    <w:p w14:paraId="14AB2294" w14:textId="77777777" w:rsidR="00893558" w:rsidRPr="00893558" w:rsidRDefault="00893558" w:rsidP="00893558">
      <w:r w:rsidRPr="00893558">
        <w:lastRenderedPageBreak/>
        <w:t>Wsparcia udziela się na przedsięwzięcia, dla których wskaźnik B23L wyliczono na podstawie powierzchni gruntów rolnych i gruntów leśnych, które objęte są zasięgiem oddziaływania określonym w decyzji o udzielaniu pozwolenia wodnoprawnego zawierającej pozwolenie wodnoprawne, o którym mowa w art. 389 pkt 6 Prawa wodnego, lub w skutecznym zgłoszeniu wodnoprawnym, o którym mowa w 394 pkt 9 lub 10 Prawa wodnego, lub na podstawie powierzchni gruntów rolnych lub gruntów leśnych obejmujących działki ewidencyjne, o których mowa w art. 395a ust. 2 lit d Prawa wodnego, jeśli dokonano skutecznego powiadomienia, o którym mowa w art. 395a ust. 1 pkt 1 Prawa wodnego.</w:t>
      </w:r>
    </w:p>
    <w:p w14:paraId="045A3939" w14:textId="77777777" w:rsidR="00893558" w:rsidRPr="00893558" w:rsidRDefault="00893558" w:rsidP="00893558">
      <w:r w:rsidRPr="00893558">
        <w:t>Jeśli nie jest możliwe wyliczenie wskaźnika B23L w ww. sposób, wnioskodawca powinien wykazać tą okoliczność we wniosku oraz wyliczyć wskaźnik B23L przy użyciu aplikacji, która zostanie udostępniona na stronie internetowej Jednostki wspierającej z chwilą udostępnienia wniosku w WOD2021 w systemie CST2021. Wnioskodawca jest zobowiązany przy użyciu aplikacji do korzystania z instrukcji oraz metodyki, które zostaną udostępnione razem z tą aplikacją.</w:t>
      </w:r>
    </w:p>
    <w:p w14:paraId="547540A7" w14:textId="77777777" w:rsidR="00FA3D62" w:rsidRPr="00FA3D62" w:rsidRDefault="00FA3D62" w:rsidP="00FA3D62">
      <w:r w:rsidRPr="00FA3D62">
        <w:rPr>
          <w:b/>
          <w:bCs/>
        </w:rPr>
        <w:t>Katalog wydatków kwalifikowalnych w ramach naboru obejmuje m.in.: </w:t>
      </w:r>
    </w:p>
    <w:p w14:paraId="427DE76C" w14:textId="5309B996" w:rsidR="00893558" w:rsidRPr="00893558" w:rsidRDefault="00893558" w:rsidP="00893558">
      <w:r w:rsidRPr="00893558">
        <w:t xml:space="preserve">1)  budowy lub przebudowy lub odbudowy lub rozbudowy urządzeń́ melioracji wodnych lub urządzeń́ wodnych z uwzględnieniem retencjonowania wody, w tym: </w:t>
      </w:r>
    </w:p>
    <w:p w14:paraId="7323F3EC" w14:textId="16A45C10" w:rsidR="00893558" w:rsidRPr="00893558" w:rsidRDefault="00893558" w:rsidP="00893558">
      <w:r w:rsidRPr="00893558">
        <w:t xml:space="preserve">a)  zbiorników retencyjnych o pojemności całkowitej do 500 tys. m3, </w:t>
      </w:r>
    </w:p>
    <w:p w14:paraId="45518ED5" w14:textId="4D7AA276" w:rsidR="00893558" w:rsidRPr="00893558" w:rsidRDefault="00893558" w:rsidP="00893558">
      <w:r w:rsidRPr="00893558">
        <w:t xml:space="preserve">b)  zbiorników kopanych, w tym stawów, o pojemności całkowitej do 50 tys. m3, </w:t>
      </w:r>
    </w:p>
    <w:p w14:paraId="64E16302" w14:textId="17D839D6" w:rsidR="00893558" w:rsidRPr="00893558" w:rsidRDefault="00893558" w:rsidP="00893558">
      <w:r w:rsidRPr="00893558">
        <w:t xml:space="preserve">c)  budowli piętrzących o wysokości piętrzenia do 3 m na ciekach naturalnych lub kanałach o szerokości koryta do 5 m, które umożliwiają̨ migrację ryb na śródlądowych wodach powierzchniowych, o </w:t>
      </w:r>
      <w:r w:rsidR="00C07DB5" w:rsidRPr="00893558">
        <w:t>których</w:t>
      </w:r>
      <w:r w:rsidRPr="00893558">
        <w:t xml:space="preserve"> mowa w art. 21 Prawa wodnego, lub, </w:t>
      </w:r>
      <w:r w:rsidR="00C07DB5" w:rsidRPr="00893558">
        <w:t>które</w:t>
      </w:r>
      <w:r w:rsidRPr="00893558">
        <w:t xml:space="preserve"> w wyniku realizacji </w:t>
      </w:r>
      <w:r w:rsidR="00C07DB5" w:rsidRPr="00893558">
        <w:t>przedsięwzięcia</w:t>
      </w:r>
      <w:r w:rsidRPr="00893558">
        <w:t xml:space="preserve"> </w:t>
      </w:r>
      <w:r w:rsidR="00C07DB5" w:rsidRPr="00893558">
        <w:t>będą</w:t>
      </w:r>
      <w:r w:rsidRPr="00893558">
        <w:t xml:space="preserve">̨ </w:t>
      </w:r>
      <w:r w:rsidR="00C07DB5" w:rsidRPr="00893558">
        <w:t>umożliwiać</w:t>
      </w:r>
      <w:r w:rsidRPr="00893558">
        <w:t xml:space="preserve">́ migrację ryb na tych śródlądowych wodach powierzchniowych; </w:t>
      </w:r>
    </w:p>
    <w:p w14:paraId="3B9C5CEB" w14:textId="021460A6" w:rsidR="00FA3D62" w:rsidRPr="00FA3D62" w:rsidRDefault="00893558" w:rsidP="00893558">
      <w:r w:rsidRPr="00893558">
        <w:t xml:space="preserve">2)  zastosowania </w:t>
      </w:r>
      <w:r w:rsidR="00265E35" w:rsidRPr="00893558">
        <w:t>rozwiązań</w:t>
      </w:r>
      <w:r w:rsidRPr="00893558">
        <w:t xml:space="preserve">́ opartych na przyrodzie, o ile </w:t>
      </w:r>
      <w:r w:rsidR="00265E35" w:rsidRPr="00893558">
        <w:t>przedsięwzięcie</w:t>
      </w:r>
      <w:r w:rsidRPr="00893558">
        <w:t xml:space="preserve"> obejmuje działania, o </w:t>
      </w:r>
      <w:r w:rsidR="00C07DB5" w:rsidRPr="00893558">
        <w:t>których</w:t>
      </w:r>
      <w:r w:rsidRPr="00893558">
        <w:t xml:space="preserve"> mowa w pkt 1; </w:t>
      </w:r>
    </w:p>
    <w:p w14:paraId="78A58261" w14:textId="62CC6E9C" w:rsidR="00FA3D62" w:rsidRPr="00BE6F3D" w:rsidRDefault="00FA3D62" w:rsidP="00FA3D62">
      <w:pPr>
        <w:rPr>
          <w:color w:val="FF0000"/>
        </w:rPr>
      </w:pPr>
      <w:r w:rsidRPr="00FA3D62">
        <w:t>Planowany termin zakończenia projektu: </w:t>
      </w:r>
      <w:r w:rsidR="00893558" w:rsidRPr="00BE6F3D">
        <w:rPr>
          <w:b/>
          <w:bCs/>
          <w:color w:val="FF0000"/>
        </w:rPr>
        <w:t>30</w:t>
      </w:r>
      <w:r w:rsidRPr="00BE6F3D">
        <w:rPr>
          <w:b/>
          <w:bCs/>
          <w:color w:val="FF0000"/>
        </w:rPr>
        <w:t>.</w:t>
      </w:r>
      <w:r w:rsidR="00893558" w:rsidRPr="00BE6F3D">
        <w:rPr>
          <w:b/>
          <w:bCs/>
          <w:color w:val="FF0000"/>
        </w:rPr>
        <w:t>11</w:t>
      </w:r>
      <w:r w:rsidRPr="00BE6F3D">
        <w:rPr>
          <w:b/>
          <w:bCs/>
          <w:color w:val="FF0000"/>
        </w:rPr>
        <w:t>.202</w:t>
      </w:r>
      <w:r w:rsidR="00893558" w:rsidRPr="00BE6F3D">
        <w:rPr>
          <w:b/>
          <w:bCs/>
          <w:color w:val="FF0000"/>
        </w:rPr>
        <w:t>5</w:t>
      </w:r>
      <w:r w:rsidRPr="00BE6F3D">
        <w:rPr>
          <w:b/>
          <w:bCs/>
          <w:color w:val="FF0000"/>
        </w:rPr>
        <w:t xml:space="preserve"> r</w:t>
      </w:r>
      <w:r w:rsidR="00C07DB5" w:rsidRPr="00BE6F3D">
        <w:rPr>
          <w:b/>
          <w:bCs/>
          <w:color w:val="FF0000"/>
        </w:rPr>
        <w:t>.</w:t>
      </w:r>
    </w:p>
    <w:p w14:paraId="2143FF36" w14:textId="77777777" w:rsidR="00EA7C2F" w:rsidRDefault="00EA7C2F"/>
    <w:p w14:paraId="3C4A27A7" w14:textId="77777777" w:rsidR="006832CE" w:rsidRDefault="006832CE" w:rsidP="006832CE">
      <w:pPr>
        <w:ind w:left="5664" w:firstLine="708"/>
      </w:pPr>
      <w:r w:rsidRPr="006832CE">
        <w:t>Wójt Gminy Kowale Oleckie</w:t>
      </w:r>
    </w:p>
    <w:p w14:paraId="560E3F0A" w14:textId="4B1C101C" w:rsidR="006832CE" w:rsidRPr="006832CE" w:rsidRDefault="006832CE" w:rsidP="006832CE">
      <w:pPr>
        <w:ind w:left="5664" w:firstLine="708"/>
      </w:pPr>
      <w:r>
        <w:t xml:space="preserve">         </w:t>
      </w:r>
      <w:r w:rsidRPr="006832CE">
        <w:t>/-/ Krzysztof Locman</w:t>
      </w:r>
    </w:p>
    <w:p w14:paraId="1C38C274" w14:textId="77777777" w:rsidR="006832CE" w:rsidRDefault="006832CE"/>
    <w:sectPr w:rsidR="006832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C8A45" w14:textId="77777777" w:rsidR="00572AE9" w:rsidRDefault="00572AE9" w:rsidP="00C34CF1">
      <w:pPr>
        <w:spacing w:after="0" w:line="240" w:lineRule="auto"/>
      </w:pPr>
      <w:r>
        <w:separator/>
      </w:r>
    </w:p>
  </w:endnote>
  <w:endnote w:type="continuationSeparator" w:id="0">
    <w:p w14:paraId="54C46409" w14:textId="77777777" w:rsidR="00572AE9" w:rsidRDefault="00572AE9" w:rsidP="00C34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2FD09" w14:textId="77777777" w:rsidR="00572AE9" w:rsidRDefault="00572AE9" w:rsidP="00C34CF1">
      <w:pPr>
        <w:spacing w:after="0" w:line="240" w:lineRule="auto"/>
      </w:pPr>
      <w:r>
        <w:separator/>
      </w:r>
    </w:p>
  </w:footnote>
  <w:footnote w:type="continuationSeparator" w:id="0">
    <w:p w14:paraId="18895B78" w14:textId="77777777" w:rsidR="00572AE9" w:rsidRDefault="00572AE9" w:rsidP="00C34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4063B" w14:textId="6987CD54" w:rsidR="00C34CF1" w:rsidRPr="00C34CF1" w:rsidRDefault="00C34CF1" w:rsidP="00C34CF1">
    <w:pPr>
      <w:pStyle w:val="Nagwek"/>
    </w:pPr>
    <w:r>
      <w:rPr>
        <w:noProof/>
      </w:rPr>
      <w:drawing>
        <wp:inline distT="0" distB="0" distL="0" distR="0" wp14:anchorId="19DCFFFC" wp14:editId="3AE6312F">
          <wp:extent cx="5760720" cy="1021080"/>
          <wp:effectExtent l="0" t="0" r="0" b="7620"/>
          <wp:docPr id="16439562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956230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21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60BE1"/>
    <w:multiLevelType w:val="multilevel"/>
    <w:tmpl w:val="F23EF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4038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D62"/>
    <w:rsid w:val="00056F5C"/>
    <w:rsid w:val="001D3E95"/>
    <w:rsid w:val="00225426"/>
    <w:rsid w:val="00265E35"/>
    <w:rsid w:val="00295C1D"/>
    <w:rsid w:val="00567438"/>
    <w:rsid w:val="00572AE9"/>
    <w:rsid w:val="005E65A4"/>
    <w:rsid w:val="006832CE"/>
    <w:rsid w:val="007A6505"/>
    <w:rsid w:val="00893558"/>
    <w:rsid w:val="009B403F"/>
    <w:rsid w:val="00A34BF7"/>
    <w:rsid w:val="00AB212E"/>
    <w:rsid w:val="00BE6F3D"/>
    <w:rsid w:val="00C07DB5"/>
    <w:rsid w:val="00C34CF1"/>
    <w:rsid w:val="00C84E98"/>
    <w:rsid w:val="00CB7852"/>
    <w:rsid w:val="00D24FA0"/>
    <w:rsid w:val="00D56763"/>
    <w:rsid w:val="00EA7C2F"/>
    <w:rsid w:val="00F1146E"/>
    <w:rsid w:val="00F627BE"/>
    <w:rsid w:val="00FA3D62"/>
    <w:rsid w:val="00FD29F8"/>
    <w:rsid w:val="00FE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8826B"/>
  <w15:chartTrackingRefBased/>
  <w15:docId w15:val="{DA389C90-3F56-DC41-8F88-81D010A73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pl-PL" w:eastAsia="en-US" w:bidi="ar-SA"/>
        <w14:ligatures w14:val="standardContextual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9F8"/>
  </w:style>
  <w:style w:type="paragraph" w:styleId="Nagwek1">
    <w:name w:val="heading 1"/>
    <w:basedOn w:val="Normalny"/>
    <w:next w:val="Normalny"/>
    <w:link w:val="Nagwek1Znak"/>
    <w:uiPriority w:val="9"/>
    <w:qFormat/>
    <w:rsid w:val="00FD29F8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29F8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29F8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29F8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29F8"/>
    <w:pPr>
      <w:spacing w:before="200" w:after="0"/>
      <w:jc w:val="left"/>
      <w:outlineLvl w:val="4"/>
    </w:pPr>
    <w:rPr>
      <w:smallCaps/>
      <w:color w:val="BF4E14" w:themeColor="accent2" w:themeShade="BF"/>
      <w:spacing w:val="10"/>
      <w:sz w:val="22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29F8"/>
    <w:pPr>
      <w:spacing w:after="0"/>
      <w:jc w:val="left"/>
      <w:outlineLvl w:val="5"/>
    </w:pPr>
    <w:rPr>
      <w:smallCaps/>
      <w:color w:val="E97132" w:themeColor="accent2"/>
      <w:spacing w:val="5"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29F8"/>
    <w:pPr>
      <w:spacing w:after="0"/>
      <w:jc w:val="left"/>
      <w:outlineLvl w:val="6"/>
    </w:pPr>
    <w:rPr>
      <w:b/>
      <w:smallCaps/>
      <w:color w:val="E97132" w:themeColor="accent2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29F8"/>
    <w:pPr>
      <w:spacing w:after="0"/>
      <w:jc w:val="left"/>
      <w:outlineLvl w:val="7"/>
    </w:pPr>
    <w:rPr>
      <w:b/>
      <w:i/>
      <w:smallCaps/>
      <w:color w:val="BF4E14" w:themeColor="accent2" w:themeShade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29F8"/>
    <w:pPr>
      <w:spacing w:after="0"/>
      <w:jc w:val="left"/>
      <w:outlineLvl w:val="8"/>
    </w:pPr>
    <w:rPr>
      <w:b/>
      <w:i/>
      <w:smallCaps/>
      <w:color w:val="7F340D" w:themeColor="accent2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29F8"/>
    <w:rPr>
      <w:smallCaps/>
      <w:spacing w:val="5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29F8"/>
    <w:rPr>
      <w:smallCaps/>
      <w:spacing w:val="5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29F8"/>
    <w:rPr>
      <w:smallCaps/>
      <w:spacing w:val="5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29F8"/>
    <w:rPr>
      <w:smallCaps/>
      <w:spacing w:val="10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FD29F8"/>
    <w:rPr>
      <w:smallCaps/>
      <w:color w:val="BF4E14" w:themeColor="accent2" w:themeShade="BF"/>
      <w:spacing w:val="10"/>
      <w:sz w:val="22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29F8"/>
    <w:rPr>
      <w:smallCaps/>
      <w:color w:val="E97132" w:themeColor="accent2"/>
      <w:spacing w:val="5"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29F8"/>
    <w:rPr>
      <w:b/>
      <w:smallCaps/>
      <w:color w:val="E97132" w:themeColor="accent2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29F8"/>
    <w:rPr>
      <w:b/>
      <w:i/>
      <w:smallCaps/>
      <w:color w:val="BF4E14" w:themeColor="accent2" w:themeShade="BF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29F8"/>
    <w:rPr>
      <w:b/>
      <w:i/>
      <w:smallCaps/>
      <w:color w:val="7F340D" w:themeColor="accent2" w:themeShade="7F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D29F8"/>
    <w:rPr>
      <w:b/>
      <w:bCs/>
      <w:caps/>
      <w:sz w:val="16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FD29F8"/>
    <w:pPr>
      <w:pBdr>
        <w:top w:val="single" w:sz="12" w:space="1" w:color="E97132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FD29F8"/>
    <w:rPr>
      <w:smallCaps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29F8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FD29F8"/>
    <w:rPr>
      <w:rFonts w:asciiTheme="majorHAnsi" w:eastAsiaTheme="majorEastAsia" w:hAnsiTheme="majorHAnsi" w:cstheme="majorBidi"/>
      <w:szCs w:val="22"/>
    </w:rPr>
  </w:style>
  <w:style w:type="character" w:styleId="Pogrubienie">
    <w:name w:val="Strong"/>
    <w:uiPriority w:val="22"/>
    <w:qFormat/>
    <w:rsid w:val="00FD29F8"/>
    <w:rPr>
      <w:b/>
      <w:color w:val="E97132" w:themeColor="accent2"/>
    </w:rPr>
  </w:style>
  <w:style w:type="character" w:styleId="Uwydatnienie">
    <w:name w:val="Emphasis"/>
    <w:uiPriority w:val="20"/>
    <w:qFormat/>
    <w:rsid w:val="00FD29F8"/>
    <w:rPr>
      <w:b/>
      <w:i/>
      <w:spacing w:val="10"/>
    </w:rPr>
  </w:style>
  <w:style w:type="paragraph" w:styleId="Bezodstpw">
    <w:name w:val="No Spacing"/>
    <w:basedOn w:val="Normalny"/>
    <w:link w:val="BezodstpwZnak"/>
    <w:uiPriority w:val="1"/>
    <w:qFormat/>
    <w:rsid w:val="00FD29F8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FD29F8"/>
  </w:style>
  <w:style w:type="paragraph" w:styleId="Akapitzlist">
    <w:name w:val="List Paragraph"/>
    <w:basedOn w:val="Normalny"/>
    <w:uiPriority w:val="34"/>
    <w:qFormat/>
    <w:rsid w:val="00FD29F8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D29F8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D29F8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29F8"/>
    <w:pPr>
      <w:pBdr>
        <w:top w:val="single" w:sz="8" w:space="10" w:color="BF4E14" w:themeColor="accent2" w:themeShade="BF"/>
        <w:left w:val="single" w:sz="8" w:space="10" w:color="BF4E14" w:themeColor="accent2" w:themeShade="BF"/>
        <w:bottom w:val="single" w:sz="8" w:space="10" w:color="BF4E14" w:themeColor="accent2" w:themeShade="BF"/>
        <w:right w:val="single" w:sz="8" w:space="10" w:color="BF4E14" w:themeColor="accent2" w:themeShade="BF"/>
      </w:pBdr>
      <w:shd w:val="clear" w:color="auto" w:fill="E97132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29F8"/>
    <w:rPr>
      <w:b/>
      <w:i/>
      <w:color w:val="FFFFFF" w:themeColor="background1"/>
      <w:shd w:val="clear" w:color="auto" w:fill="E97132" w:themeFill="accent2"/>
    </w:rPr>
  </w:style>
  <w:style w:type="character" w:styleId="Wyrnieniedelikatne">
    <w:name w:val="Subtle Emphasis"/>
    <w:uiPriority w:val="19"/>
    <w:qFormat/>
    <w:rsid w:val="00FD29F8"/>
    <w:rPr>
      <w:i/>
    </w:rPr>
  </w:style>
  <w:style w:type="character" w:styleId="Wyrnienieintensywne">
    <w:name w:val="Intense Emphasis"/>
    <w:uiPriority w:val="21"/>
    <w:qFormat/>
    <w:rsid w:val="00FD29F8"/>
    <w:rPr>
      <w:b/>
      <w:i/>
      <w:color w:val="E97132" w:themeColor="accent2"/>
      <w:spacing w:val="10"/>
    </w:rPr>
  </w:style>
  <w:style w:type="character" w:styleId="Odwoaniedelikatne">
    <w:name w:val="Subtle Reference"/>
    <w:uiPriority w:val="31"/>
    <w:qFormat/>
    <w:rsid w:val="00FD29F8"/>
    <w:rPr>
      <w:b/>
    </w:rPr>
  </w:style>
  <w:style w:type="character" w:styleId="Odwoanieintensywne">
    <w:name w:val="Intense Reference"/>
    <w:uiPriority w:val="32"/>
    <w:qFormat/>
    <w:rsid w:val="00FD29F8"/>
    <w:rPr>
      <w:b/>
      <w:bCs/>
      <w:smallCaps/>
      <w:spacing w:val="5"/>
      <w:sz w:val="22"/>
      <w:szCs w:val="22"/>
      <w:u w:val="single"/>
    </w:rPr>
  </w:style>
  <w:style w:type="character" w:styleId="Tytuksiki">
    <w:name w:val="Book Title"/>
    <w:uiPriority w:val="33"/>
    <w:qFormat/>
    <w:rsid w:val="00FD29F8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D29F8"/>
    <w:pPr>
      <w:outlineLvl w:val="9"/>
    </w:pPr>
  </w:style>
  <w:style w:type="character" w:styleId="Hipercze">
    <w:name w:val="Hyperlink"/>
    <w:basedOn w:val="Domylnaczcionkaakapitu"/>
    <w:uiPriority w:val="99"/>
    <w:unhideWhenUsed/>
    <w:rsid w:val="00FA3D6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3D6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34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4CF1"/>
  </w:style>
  <w:style w:type="paragraph" w:styleId="Stopka">
    <w:name w:val="footer"/>
    <w:basedOn w:val="Normalny"/>
    <w:link w:val="StopkaZnak"/>
    <w:uiPriority w:val="99"/>
    <w:unhideWhenUsed/>
    <w:rsid w:val="00C34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4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5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5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7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59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620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Marcelina Zielińska</dc:creator>
  <cp:keywords/>
  <dc:description/>
  <cp:lastModifiedBy>Piotr</cp:lastModifiedBy>
  <cp:revision>4</cp:revision>
  <dcterms:created xsi:type="dcterms:W3CDTF">2025-04-28T05:26:00Z</dcterms:created>
  <dcterms:modified xsi:type="dcterms:W3CDTF">2025-04-28T05:26:00Z</dcterms:modified>
</cp:coreProperties>
</file>